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5" w:rsidRPr="000E06A3" w:rsidRDefault="003063A5" w:rsidP="007B735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3063A5" w:rsidRPr="000E06A3" w:rsidRDefault="003063A5" w:rsidP="007B7358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B7358" w:rsidRPr="000E06A3" w:rsidRDefault="007B7358" w:rsidP="007B735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 w:rsidRPr="000E06A3">
        <w:rPr>
          <w:rFonts w:ascii="Times New Roman" w:hAnsi="Times New Roman" w:cs="Times New Roman"/>
          <w:b/>
          <w:sz w:val="28"/>
          <w:szCs w:val="28"/>
          <w:lang w:val="it-IT"/>
        </w:rPr>
        <w:t>ndrumări suplimentare cu privire la raportările CBAM,</w:t>
      </w:r>
    </w:p>
    <w:p w:rsidR="007B7358" w:rsidRPr="000E06A3" w:rsidRDefault="007B7358" w:rsidP="007B7358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b/>
          <w:sz w:val="28"/>
          <w:szCs w:val="28"/>
          <w:lang w:val="it-IT"/>
        </w:rPr>
        <w:t>începând cu trimestrul III 2024, dacă emisiile reale nu sunt disponibile.</w:t>
      </w:r>
    </w:p>
    <w:p w:rsidR="00D7724E" w:rsidRPr="000E06A3" w:rsidRDefault="00D7724E" w:rsidP="007B735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</w:pPr>
    </w:p>
    <w:p w:rsidR="007B7358" w:rsidRPr="000E06A3" w:rsidRDefault="007B7358" w:rsidP="007B7358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</w:pP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Începând cu raportul CBAM </w:t>
      </w:r>
      <w:r w:rsidR="00FF5541"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aferent  </w:t>
      </w: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>Trimestrul</w:t>
      </w:r>
      <w:r w:rsidR="00FF5541"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>ui</w:t>
      </w: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 III 2024 (</w:t>
      </w:r>
      <w:r w:rsidR="00FF5541"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cu termen de depunere </w:t>
      </w: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 31 octombrie 2024) </w:t>
      </w:r>
      <w:r w:rsidRPr="000E06A3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it-IT"/>
        </w:rPr>
        <w:t>și până la sfârșitul perioadei de tranziție</w:t>
      </w: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, declaranții </w:t>
      </w:r>
      <w:r w:rsidR="00FF5541"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>raportori</w:t>
      </w: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>, au obligația de a raporta emisiile reale pentru fiecare bun CBAM importat în UE.</w:t>
      </w:r>
    </w:p>
    <w:p w:rsidR="007B7358" w:rsidRPr="000E06A3" w:rsidRDefault="007B7358" w:rsidP="007B735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it-IT"/>
        </w:rPr>
        <w:t xml:space="preserve">Astfel, 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>declaranții raportori trebuie să depună toate eforturile posibile pentru a obține emisiile reale de la furnizorii sau producătorii lor de bunuri CBAM</w:t>
      </w:r>
      <w:r w:rsidR="000E06A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7B7358" w:rsidRPr="000E06A3" w:rsidRDefault="007B7358" w:rsidP="007B735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În cazul în care declaranții nu reușesc, în cele din urmă, să obțină datele </w:t>
      </w:r>
      <w:r w:rsidR="00167571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reale 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privind emisiile </w:t>
      </w:r>
      <w:r w:rsidR="00167571" w:rsidRPr="000E06A3">
        <w:rPr>
          <w:rFonts w:ascii="Times New Roman" w:hAnsi="Times New Roman" w:cs="Times New Roman"/>
          <w:sz w:val="28"/>
          <w:szCs w:val="28"/>
          <w:lang w:val="it-IT"/>
        </w:rPr>
        <w:t>de CO2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, aceștia trebuie să demonstreze că au întreprins toate eforturile rezonabile pentru a furniza justificări și să includă documente justificative care atestă eforturile nereușite și măsurile luate pentru a obține date de la furnizori și/sau producători. </w:t>
      </w:r>
    </w:p>
    <w:p w:rsidR="0099686D" w:rsidRPr="00B1737D" w:rsidRDefault="0099686D" w:rsidP="009968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5D05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acest</w:t>
      </w:r>
      <w:proofErr w:type="spellEnd"/>
      <w:r w:rsidR="00DA5D05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A5D05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sens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aceștia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trebuie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selecteze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„Tip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determinare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noua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opțiune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Datele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reale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disponibile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Această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opțiune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există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atât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încorporate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directe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indirecte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686D" w:rsidRPr="00B1737D" w:rsidRDefault="0099686D" w:rsidP="0099686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Rețineți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dacă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alege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această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opțiune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raportul</w:t>
      </w:r>
      <w:proofErr w:type="spellEnd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CBAM </w:t>
      </w:r>
      <w:proofErr w:type="spellStart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va</w:t>
      </w:r>
      <w:proofErr w:type="spellEnd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fi </w:t>
      </w:r>
      <w:proofErr w:type="spellStart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considerat</w:t>
      </w:r>
      <w:proofErr w:type="spellEnd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incorect</w:t>
      </w:r>
      <w:proofErr w:type="spellEnd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incomplet</w:t>
      </w:r>
      <w:proofErr w:type="spellEnd"/>
      <w:r w:rsidRPr="00B173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06A3" w:rsidRPr="00B1737D" w:rsidRDefault="000E06A3" w:rsidP="000E06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Mai important,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se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alege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opțiunea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„Date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reale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indisponibile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declaranții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trebuie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urmeze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următorii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pași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bookmarkStart w:id="0" w:name="_GoBack"/>
      <w:bookmarkEnd w:id="0"/>
    </w:p>
    <w:p w:rsidR="000E06A3" w:rsidRPr="00B1737D" w:rsidRDefault="000E06A3" w:rsidP="000E06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   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Utilizați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Informații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suplimentare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furniza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justificări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privire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motivul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lipsesc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datele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reale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06A3" w:rsidRPr="00B1737D" w:rsidRDefault="000E06A3" w:rsidP="000E06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  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fila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Suplimentar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încărcați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documentele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justificative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atestă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eforturile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nereușite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măsurile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luate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obține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date de la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furnizori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producători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.”</w:t>
      </w:r>
    </w:p>
    <w:p w:rsidR="000E06A3" w:rsidRPr="00B1737D" w:rsidRDefault="000E06A3" w:rsidP="000E06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686D" w:rsidRPr="00B1737D" w:rsidRDefault="0099686D" w:rsidP="009968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Rețineți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cazul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este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aleasă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opțiunea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Datele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efective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disponibile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câmpurile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fila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deveni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needitabile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exemplu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încorporate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directe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Tipul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metodologiei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raportare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”;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încorporate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indirecte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câmpurile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Sursa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factorului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emisie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Sursa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energie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electrică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”),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iar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câmpurile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numerice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vor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fi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completate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automat cu „0” (a se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vedea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captura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ecran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mai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jos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9686D" w:rsidRPr="00B1737D" w:rsidRDefault="0099686D" w:rsidP="005A06C1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</w:p>
    <w:p w:rsidR="0099686D" w:rsidRPr="00B1737D" w:rsidRDefault="0099686D" w:rsidP="0099686D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B1737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2C820A34" wp14:editId="13CE2D2F">
            <wp:extent cx="6304915" cy="3790950"/>
            <wp:effectExtent l="0" t="0" r="635" b="0"/>
            <wp:docPr id="9" name="Picture 4" descr="C:\Users\78630983\AppData\Local\Temp\notesE97E9E\~b6469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8630983\AppData\Local\Temp\notesE97E9E\~b6469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97" cy="379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A3" w:rsidRPr="00B1737D" w:rsidRDefault="000E06A3" w:rsidP="000E06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Declaranții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care au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transmis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deja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raport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CBAM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folosind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„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soluție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avarie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pentru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indica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faptul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datele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reale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disponibile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737D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conform </w:t>
      </w:r>
      <w:proofErr w:type="spellStart"/>
      <w:r w:rsidR="00B1737D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instrucțiunilor</w:t>
      </w:r>
      <w:proofErr w:type="spellEnd"/>
      <w:r w:rsidR="00B1737D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737D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oferite</w:t>
      </w:r>
      <w:proofErr w:type="spellEnd"/>
      <w:r w:rsidR="00B1737D"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anterior</w:t>
      </w:r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nu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sunt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obligați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să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transmită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nou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aceste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rapoarte</w:t>
      </w:r>
      <w:proofErr w:type="spellEnd"/>
      <w:r w:rsidRPr="00B173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686D" w:rsidRPr="000E06A3" w:rsidRDefault="0099686D" w:rsidP="005A06C1">
      <w:pPr>
        <w:pStyle w:val="ListParagraph"/>
        <w:rPr>
          <w:rFonts w:ascii="Times New Roman" w:hAnsi="Times New Roman" w:cs="Times New Roman"/>
          <w:sz w:val="28"/>
          <w:szCs w:val="28"/>
          <w:lang w:val="it-IT"/>
        </w:rPr>
      </w:pPr>
    </w:p>
    <w:p w:rsidR="000A75D9" w:rsidRPr="000E06A3" w:rsidRDefault="000A75D9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E06A3">
        <w:rPr>
          <w:rFonts w:ascii="Times New Roman" w:hAnsi="Times New Roman" w:cs="Times New Roman"/>
          <w:sz w:val="28"/>
          <w:szCs w:val="28"/>
          <w:lang w:val="pt-BR"/>
        </w:rPr>
        <w:t>În completarea celor de mai sus, se impun următoarele precizări:</w:t>
      </w:r>
    </w:p>
    <w:p w:rsidR="000A75D9" w:rsidRPr="000E06A3" w:rsidRDefault="000A75D9" w:rsidP="009E08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E06A3">
        <w:rPr>
          <w:rFonts w:ascii="Times New Roman" w:hAnsi="Times New Roman" w:cs="Times New Roman"/>
          <w:sz w:val="28"/>
          <w:szCs w:val="28"/>
          <w:lang w:val="pt-BR"/>
        </w:rPr>
        <w:t xml:space="preserve">Autoritățile naționale </w:t>
      </w:r>
      <w:r w:rsidR="00CD0B66" w:rsidRPr="000E06A3">
        <w:rPr>
          <w:rFonts w:ascii="Times New Roman" w:hAnsi="Times New Roman" w:cs="Times New Roman"/>
          <w:sz w:val="28"/>
          <w:szCs w:val="28"/>
          <w:lang w:val="pt-BR"/>
        </w:rPr>
        <w:t xml:space="preserve">competente </w:t>
      </w:r>
      <w:r w:rsidRPr="000E06A3">
        <w:rPr>
          <w:rFonts w:ascii="Times New Roman" w:hAnsi="Times New Roman" w:cs="Times New Roman"/>
          <w:sz w:val="28"/>
          <w:szCs w:val="28"/>
          <w:lang w:val="pt-BR"/>
        </w:rPr>
        <w:t xml:space="preserve">de implementare </w:t>
      </w:r>
      <w:r w:rsidR="00CD0B66" w:rsidRPr="000E06A3">
        <w:rPr>
          <w:rFonts w:ascii="Times New Roman" w:hAnsi="Times New Roman" w:cs="Times New Roman"/>
          <w:sz w:val="28"/>
          <w:szCs w:val="28"/>
          <w:lang w:val="pt-BR"/>
        </w:rPr>
        <w:t xml:space="preserve">(ANC) </w:t>
      </w:r>
      <w:r w:rsidRPr="000E06A3">
        <w:rPr>
          <w:rFonts w:ascii="Times New Roman" w:hAnsi="Times New Roman" w:cs="Times New Roman"/>
          <w:sz w:val="28"/>
          <w:szCs w:val="28"/>
          <w:lang w:val="pt-BR"/>
        </w:rPr>
        <w:t>au putere de apreciere atunci când examinează rapoartele.</w:t>
      </w:r>
    </w:p>
    <w:p w:rsidR="009E08C0" w:rsidRPr="000E06A3" w:rsidRDefault="009E08C0" w:rsidP="009E08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A3">
        <w:rPr>
          <w:rFonts w:ascii="Times New Roman" w:hAnsi="Times New Roman" w:cs="Times New Roman"/>
          <w:sz w:val="28"/>
          <w:szCs w:val="28"/>
        </w:rPr>
        <w:t>Rapoartele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incomplete pot duce la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penalități</w:t>
      </w:r>
      <w:proofErr w:type="spellEnd"/>
    </w:p>
    <w:p w:rsidR="009E08C0" w:rsidRPr="000E06A3" w:rsidRDefault="009E08C0" w:rsidP="009E08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un operator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incorect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incomplet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competentă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iniția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procedură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corecție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impune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sancțiune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națională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competentă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îndrumările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orientări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8C0" w:rsidRPr="000E06A3" w:rsidRDefault="009E08C0" w:rsidP="009E08C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6A3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ghidului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, nu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impusă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nicio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sancțiune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competentă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consideră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importatorul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măsurile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>.</w:t>
      </w:r>
    </w:p>
    <w:p w:rsidR="001A1BDC" w:rsidRPr="000E06A3" w:rsidRDefault="001A1BDC" w:rsidP="000A75D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0A75D9" w:rsidRPr="000E06A3" w:rsidRDefault="000A75D9" w:rsidP="000A75D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0E06A3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Dacă un raportor CBAM raportează valorile implicite în loc de emisiile reale în raportul său de emisii, </w:t>
      </w:r>
      <w:r w:rsidR="00CD0B66" w:rsidRPr="000E06A3">
        <w:rPr>
          <w:rFonts w:ascii="Times New Roman" w:hAnsi="Times New Roman" w:cs="Times New Roman"/>
          <w:sz w:val="28"/>
          <w:szCs w:val="28"/>
          <w:lang w:val="pt-BR"/>
        </w:rPr>
        <w:t>ANC</w:t>
      </w:r>
      <w:r w:rsidRPr="000E06A3">
        <w:rPr>
          <w:rFonts w:ascii="Times New Roman" w:hAnsi="Times New Roman" w:cs="Times New Roman"/>
          <w:sz w:val="28"/>
          <w:szCs w:val="28"/>
          <w:lang w:val="pt-BR"/>
        </w:rPr>
        <w:t xml:space="preserve"> își va exercita puterea de apreciere în următoarele circumstanțe:</w:t>
      </w:r>
    </w:p>
    <w:p w:rsidR="009E08C0" w:rsidRPr="000E06A3" w:rsidRDefault="000A75D9" w:rsidP="009E08C0">
      <w:pPr>
        <w:jc w:val="both"/>
        <w:rPr>
          <w:rFonts w:ascii="Times New Roman" w:hAnsi="Times New Roman" w:cs="Times New Roman"/>
          <w:sz w:val="28"/>
          <w:szCs w:val="28"/>
        </w:rPr>
      </w:pP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• </w:t>
      </w:r>
      <w:r w:rsidR="00405371" w:rsidRPr="000E06A3">
        <w:rPr>
          <w:rFonts w:ascii="Times New Roman" w:hAnsi="Times New Roman" w:cs="Times New Roman"/>
          <w:sz w:val="28"/>
          <w:szCs w:val="28"/>
          <w:lang w:val="it-IT"/>
        </w:rPr>
        <w:t>Declarantul raportor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fie a demonstrat că a făcut tot posibilul pentru a raporta emisiile reale, fie a oferit </w:t>
      </w:r>
      <w:r w:rsidR="009E08C0" w:rsidRPr="000E06A3">
        <w:rPr>
          <w:rFonts w:ascii="Times New Roman" w:hAnsi="Times New Roman" w:cs="Times New Roman"/>
          <w:sz w:val="28"/>
          <w:szCs w:val="28"/>
          <w:lang w:val="it-IT"/>
        </w:rPr>
        <w:t>justificări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plauzibil</w:t>
      </w:r>
      <w:r w:rsidR="009E08C0" w:rsidRPr="000E06A3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că a depus toate eforturile rezonabile pentru a raporta emisiile reale și că pașii suplimentari pentru a determina datele reale ar fi necesitat un efort disproporționat.</w:t>
      </w:r>
      <w:r w:rsidR="009E08C0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="009E08C0" w:rsidRPr="000E06A3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9E08C0"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8C0" w:rsidRPr="000E06A3">
        <w:rPr>
          <w:rFonts w:ascii="Times New Roman" w:hAnsi="Times New Roman" w:cs="Times New Roman"/>
          <w:sz w:val="28"/>
          <w:szCs w:val="28"/>
        </w:rPr>
        <w:t>justificări</w:t>
      </w:r>
      <w:proofErr w:type="spellEnd"/>
      <w:r w:rsidR="009E08C0" w:rsidRPr="000E06A3">
        <w:rPr>
          <w:rFonts w:ascii="Times New Roman" w:hAnsi="Times New Roman" w:cs="Times New Roman"/>
          <w:sz w:val="28"/>
          <w:szCs w:val="28"/>
        </w:rPr>
        <w:t xml:space="preserve"> pot include, de </w:t>
      </w:r>
      <w:proofErr w:type="spellStart"/>
      <w:r w:rsidR="009E08C0" w:rsidRPr="000E06A3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="009E08C0" w:rsidRPr="000E0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08C0" w:rsidRPr="000E06A3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9E08C0" w:rsidRPr="000E06A3">
        <w:rPr>
          <w:rFonts w:ascii="Times New Roman" w:hAnsi="Times New Roman" w:cs="Times New Roman"/>
          <w:sz w:val="28"/>
          <w:szCs w:val="28"/>
        </w:rPr>
        <w:t>:</w:t>
      </w:r>
    </w:p>
    <w:p w:rsidR="009E08C0" w:rsidRPr="000E06A3" w:rsidRDefault="009E08C0" w:rsidP="009E0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oricărei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corespondențe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e-mail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importatorul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solicită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emisiile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, de ex. de la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vânzătorul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producătorul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mărfurilor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, de la un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posibil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partener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comercial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operatorul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instalației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>;</w:t>
      </w:r>
    </w:p>
    <w:p w:rsidR="009E08C0" w:rsidRPr="000E06A3" w:rsidRDefault="009E08C0" w:rsidP="009E0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6A3">
        <w:rPr>
          <w:rFonts w:ascii="Times New Roman" w:hAnsi="Times New Roman" w:cs="Times New Roman"/>
          <w:sz w:val="28"/>
          <w:szCs w:val="28"/>
        </w:rPr>
        <w:t xml:space="preserve">un contract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comercial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indică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include o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obligație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producătorului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transmite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importatorului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emisiile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>;</w:t>
      </w:r>
    </w:p>
    <w:p w:rsidR="009E08C0" w:rsidRPr="000E06A3" w:rsidRDefault="009E08C0" w:rsidP="009E0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06A3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0E0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6A3"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 w:rsidRPr="000E06A3">
        <w:rPr>
          <w:rFonts w:ascii="Times New Roman" w:hAnsi="Times New Roman" w:cs="Times New Roman"/>
          <w:sz w:val="28"/>
          <w:szCs w:val="28"/>
          <w:lang w:val="ro-RO"/>
        </w:rPr>
        <w:t>ții concludente</w:t>
      </w:r>
      <w:r w:rsidRPr="000E06A3">
        <w:rPr>
          <w:rFonts w:ascii="Times New Roman" w:hAnsi="Times New Roman" w:cs="Times New Roman"/>
          <w:sz w:val="28"/>
          <w:szCs w:val="28"/>
        </w:rPr>
        <w:t>.</w:t>
      </w:r>
    </w:p>
    <w:p w:rsidR="000A75D9" w:rsidRPr="000E06A3" w:rsidRDefault="000A75D9" w:rsidP="000A75D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sz w:val="28"/>
          <w:szCs w:val="28"/>
          <w:lang w:val="it-IT"/>
        </w:rPr>
        <w:t>• Nu există alte discrepanțe în raportul transmis.</w:t>
      </w:r>
    </w:p>
    <w:p w:rsidR="000A75D9" w:rsidRPr="000E06A3" w:rsidRDefault="000A75D9" w:rsidP="000A75D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sz w:val="28"/>
          <w:szCs w:val="28"/>
          <w:lang w:val="it-IT"/>
        </w:rPr>
        <w:t>În ceea ce privește proporționalit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atea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efortului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depus pentru obținerea informațiilor reale privind emisiile </w:t>
      </w:r>
      <w:r w:rsidR="00167571" w:rsidRPr="000E06A3">
        <w:rPr>
          <w:rFonts w:ascii="Times New Roman" w:hAnsi="Times New Roman" w:cs="Times New Roman"/>
          <w:sz w:val="28"/>
          <w:szCs w:val="28"/>
          <w:lang w:val="it-IT"/>
        </w:rPr>
        <w:t>î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ncorporate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ANC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va ține cont în special de relevanța emisiilor de CO2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aferente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importurilor de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prod</w:t>
      </w:r>
      <w:r w:rsidR="00167571" w:rsidRPr="000E06A3">
        <w:rPr>
          <w:rFonts w:ascii="Times New Roman" w:hAnsi="Times New Roman" w:cs="Times New Roman"/>
          <w:sz w:val="28"/>
          <w:szCs w:val="28"/>
          <w:lang w:val="it-IT"/>
        </w:rPr>
        <w:t>u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se supuse 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>CBAM.</w:t>
      </w:r>
    </w:p>
    <w:p w:rsidR="000A75D9" w:rsidRPr="000E06A3" w:rsidRDefault="000A75D9" w:rsidP="000A75D9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Fără a aduce atingere competențelor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ANC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>, Comisia poate, în conformitate cu articolul 35 alin</w:t>
      </w:r>
      <w:r w:rsidR="001A1BDC" w:rsidRPr="000E06A3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(4) din Regulamentul CBAM, să solicite</w:t>
      </w:r>
      <w:r w:rsidR="00766A04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prin intermediul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ANC</w:t>
      </w:r>
      <w:r w:rsidR="00766A04" w:rsidRPr="000E06A3">
        <w:rPr>
          <w:rFonts w:ascii="Times New Roman" w:hAnsi="Times New Roman" w:cs="Times New Roman"/>
          <w:sz w:val="28"/>
          <w:szCs w:val="28"/>
          <w:lang w:val="it-IT"/>
        </w:rPr>
        <w:t>,  transmiterea/încarcarea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66A04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unor 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informații suplimentare de </w:t>
      </w:r>
      <w:r w:rsidR="00766A04"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către 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raportorii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CBAM</w:t>
      </w:r>
      <w:r w:rsidR="00CD0B66" w:rsidRPr="000E06A3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0E06A3">
        <w:rPr>
          <w:rFonts w:ascii="Times New Roman" w:hAnsi="Times New Roman" w:cs="Times New Roman"/>
          <w:sz w:val="28"/>
          <w:szCs w:val="28"/>
          <w:lang w:val="it-IT"/>
        </w:rPr>
        <w:t xml:space="preserve"> pentru a completa sau a corecta un raport CBAM incomplet sau incorect.</w:t>
      </w:r>
    </w:p>
    <w:p w:rsidR="00405371" w:rsidRPr="000E06A3" w:rsidRDefault="00405371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405371" w:rsidRPr="000E06A3" w:rsidRDefault="00405371" w:rsidP="00405371">
      <w:pPr>
        <w:rPr>
          <w:rFonts w:ascii="Times New Roman" w:hAnsi="Times New Roman" w:cs="Times New Roman"/>
          <w:sz w:val="28"/>
          <w:szCs w:val="28"/>
          <w:lang w:val="it-IT"/>
        </w:rPr>
      </w:pPr>
    </w:p>
    <w:sectPr w:rsidR="00405371" w:rsidRPr="000E06A3" w:rsidSect="00D772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FB80CB" w16cex:dateUtc="2024-09-24T08:32:00Z"/>
  <w16cex:commentExtensible w16cex:durableId="43FDF574" w16cex:dateUtc="2024-09-24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FE4527" w16cid:durableId="39FB80CB"/>
  <w16cid:commentId w16cid:paraId="6CD0E845" w16cid:durableId="43FDF5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544"/>
    <w:multiLevelType w:val="hybridMultilevel"/>
    <w:tmpl w:val="8CE0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59B2"/>
    <w:multiLevelType w:val="hybridMultilevel"/>
    <w:tmpl w:val="13DAE996"/>
    <w:lvl w:ilvl="0" w:tplc="E102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683"/>
    <w:multiLevelType w:val="hybridMultilevel"/>
    <w:tmpl w:val="C54EE8F8"/>
    <w:lvl w:ilvl="0" w:tplc="F482B4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004B86"/>
    <w:multiLevelType w:val="hybridMultilevel"/>
    <w:tmpl w:val="F5FE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E7C18"/>
    <w:multiLevelType w:val="hybridMultilevel"/>
    <w:tmpl w:val="E3DC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04C11"/>
    <w:multiLevelType w:val="hybridMultilevel"/>
    <w:tmpl w:val="295ADBFC"/>
    <w:lvl w:ilvl="0" w:tplc="DD30F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92C40"/>
    <w:multiLevelType w:val="hybridMultilevel"/>
    <w:tmpl w:val="7A963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58"/>
    <w:rsid w:val="00030AA7"/>
    <w:rsid w:val="00044C9C"/>
    <w:rsid w:val="00062A92"/>
    <w:rsid w:val="000954EC"/>
    <w:rsid w:val="000A75D9"/>
    <w:rsid w:val="000E06A3"/>
    <w:rsid w:val="00105098"/>
    <w:rsid w:val="00121584"/>
    <w:rsid w:val="00167571"/>
    <w:rsid w:val="001A1BDC"/>
    <w:rsid w:val="002B438F"/>
    <w:rsid w:val="002B57FF"/>
    <w:rsid w:val="003063A5"/>
    <w:rsid w:val="00405371"/>
    <w:rsid w:val="004B38FF"/>
    <w:rsid w:val="0051385D"/>
    <w:rsid w:val="005A06C1"/>
    <w:rsid w:val="006A2062"/>
    <w:rsid w:val="00766A04"/>
    <w:rsid w:val="0079562F"/>
    <w:rsid w:val="007B7358"/>
    <w:rsid w:val="00852DC8"/>
    <w:rsid w:val="008D0966"/>
    <w:rsid w:val="008E014F"/>
    <w:rsid w:val="00937F15"/>
    <w:rsid w:val="00950DF7"/>
    <w:rsid w:val="0099686D"/>
    <w:rsid w:val="009E08C0"/>
    <w:rsid w:val="00AC7989"/>
    <w:rsid w:val="00B1737D"/>
    <w:rsid w:val="00CB4BEC"/>
    <w:rsid w:val="00CD0B66"/>
    <w:rsid w:val="00D7724E"/>
    <w:rsid w:val="00DA5D05"/>
    <w:rsid w:val="00F55E49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39DC"/>
  <w15:chartTrackingRefBased/>
  <w15:docId w15:val="{06FD8CDC-8746-483E-923D-EAB7D7F0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24E"/>
    <w:pPr>
      <w:ind w:left="720"/>
      <w:contextualSpacing/>
    </w:pPr>
  </w:style>
  <w:style w:type="paragraph" w:styleId="Revision">
    <w:name w:val="Revision"/>
    <w:hidden/>
    <w:uiPriority w:val="99"/>
    <w:semiHidden/>
    <w:rsid w:val="00FF55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A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RADU</dc:creator>
  <cp:keywords/>
  <dc:description/>
  <cp:lastModifiedBy>SIMONA-NICOLETA GHICA</cp:lastModifiedBy>
  <cp:revision>5</cp:revision>
  <dcterms:created xsi:type="dcterms:W3CDTF">2024-10-02T11:45:00Z</dcterms:created>
  <dcterms:modified xsi:type="dcterms:W3CDTF">2024-10-11T07:00:00Z</dcterms:modified>
</cp:coreProperties>
</file>